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127"/>
        <w:gridCol w:w="5222"/>
      </w:tblGrid>
      <w:tr w:rsidR="00C70D23" w:rsidTr="00C70D23">
        <w:trPr>
          <w:trHeight w:val="330"/>
        </w:trPr>
        <w:tc>
          <w:tcPr>
            <w:tcW w:w="4127" w:type="dxa"/>
            <w:hideMark/>
          </w:tcPr>
          <w:p w:rsidR="00C70D23" w:rsidRPr="00C70D23" w:rsidRDefault="00C70D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0D23">
              <w:rPr>
                <w:rFonts w:ascii="Arial" w:hAnsi="Arial" w:cs="Arial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OBEC TUCHYŇA</w:t>
            </w:r>
            <w:r w:rsidRPr="00C70D23">
              <w:rPr>
                <w:rFonts w:ascii="Arial" w:hAnsi="Arial" w:cs="Arial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z w:val="28"/>
                <w:szCs w:val="28"/>
              </w:rPr>
              <w:t>Špeciálny stavebný úrad pre miestne a účelové komunikácie</w:t>
            </w:r>
          </w:p>
        </w:tc>
        <w:tc>
          <w:tcPr>
            <w:tcW w:w="5222" w:type="dxa"/>
            <w:hideMark/>
          </w:tcPr>
          <w:p w:rsidR="00C70D23" w:rsidRDefault="00C70D23">
            <w:pPr>
              <w:pStyle w:val="Nadpis1"/>
              <w:tabs>
                <w:tab w:val="left" w:pos="126"/>
                <w:tab w:val="left" w:pos="551"/>
                <w:tab w:val="right" w:pos="5114"/>
              </w:tabs>
              <w:ind w:left="409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OBECNÝ ÚRAD TUCHYŇA, PSČ 018 55 </w:t>
            </w:r>
          </w:p>
          <w:p w:rsidR="00C70D23" w:rsidRDefault="00C70D23">
            <w:pPr>
              <w:tabs>
                <w:tab w:val="left" w:pos="551"/>
              </w:tabs>
              <w:ind w:left="409"/>
              <w:rPr>
                <w:b/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bCs/>
              </w:rPr>
              <w:t xml:space="preserve">IĆO: 00317837 </w:t>
            </w:r>
          </w:p>
          <w:p w:rsidR="00C70D23" w:rsidRDefault="00C70D23">
            <w:pPr>
              <w:tabs>
                <w:tab w:val="left" w:pos="551"/>
              </w:tabs>
              <w:ind w:left="409"/>
              <w:rPr>
                <w:b/>
                <w:bCs/>
              </w:rPr>
            </w:pPr>
            <w:r>
              <w:rPr>
                <w:b/>
                <w:bCs/>
              </w:rPr>
              <w:t xml:space="preserve">   tel.: 042/4492563                </w:t>
            </w:r>
          </w:p>
          <w:p w:rsidR="00C70D23" w:rsidRDefault="00C70D23">
            <w:pPr>
              <w:tabs>
                <w:tab w:val="left" w:pos="551"/>
              </w:tabs>
              <w:ind w:left="409"/>
              <w:rPr>
                <w:b/>
                <w:bCs/>
              </w:rPr>
            </w:pPr>
            <w:r>
              <w:rPr>
                <w:b/>
                <w:bCs/>
              </w:rPr>
              <w:t xml:space="preserve">   e-mail: </w:t>
            </w:r>
            <w:hyperlink r:id="rId5" w:history="1">
              <w:r>
                <w:rPr>
                  <w:rStyle w:val="Hypertextovprepojenie"/>
                  <w:b/>
                  <w:bCs/>
                </w:rPr>
                <w:t>ocutuchyna</w:t>
              </w:r>
              <w:r>
                <w:rPr>
                  <w:rStyle w:val="Hypertextovprepojenie"/>
                  <w:b/>
                  <w:bCs/>
                  <w:lang w:val="fr-FR"/>
                </w:rPr>
                <w:t>@slovanet.sk</w:t>
              </w:r>
            </w:hyperlink>
            <w:r>
              <w:rPr>
                <w:b/>
                <w:bCs/>
                <w:lang w:val="fr-FR"/>
              </w:rPr>
              <w:t xml:space="preserve"> </w:t>
            </w:r>
          </w:p>
        </w:tc>
      </w:tr>
    </w:tbl>
    <w:p w:rsidR="00C70D23" w:rsidRDefault="00C70D23" w:rsidP="00C70D23">
      <w:pPr>
        <w:jc w:val="center"/>
        <w:rPr>
          <w:b/>
          <w:sz w:val="22"/>
          <w:szCs w:val="22"/>
        </w:rPr>
      </w:pPr>
    </w:p>
    <w:p w:rsidR="00C70D23" w:rsidRDefault="00C70D23" w:rsidP="00C70D23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 xml:space="preserve">č.k.: 1151/1127/2023 DG2-10  </w:t>
      </w:r>
      <w:r>
        <w:rPr>
          <w:sz w:val="22"/>
          <w:szCs w:val="22"/>
        </w:rPr>
        <w:tab/>
        <w:t xml:space="preserve">                    Tuchyňa, 09.06.2023</w:t>
      </w:r>
    </w:p>
    <w:p w:rsidR="00C70D23" w:rsidRDefault="00C70D23" w:rsidP="00C70D23">
      <w:pPr>
        <w:rPr>
          <w:sz w:val="22"/>
          <w:szCs w:val="22"/>
        </w:rPr>
      </w:pPr>
      <w:r>
        <w:rPr>
          <w:sz w:val="22"/>
          <w:szCs w:val="22"/>
        </w:rPr>
        <w:t>vybavuje : Buday (tel. 0902 977750)</w:t>
      </w:r>
    </w:p>
    <w:p w:rsidR="00C70D23" w:rsidRDefault="00C70D23" w:rsidP="00C70D23">
      <w:pPr>
        <w:jc w:val="center"/>
        <w:rPr>
          <w:sz w:val="22"/>
          <w:szCs w:val="22"/>
        </w:rPr>
      </w:pPr>
    </w:p>
    <w:p w:rsidR="00C70D23" w:rsidRDefault="00C70D23" w:rsidP="00C70D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Verejná vyhláška</w:t>
      </w:r>
    </w:p>
    <w:p w:rsidR="00C70D23" w:rsidRDefault="00C70D23" w:rsidP="00C70D2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Oznámenie o začatí konania o dodatočnom povolení stavby</w:t>
      </w:r>
    </w:p>
    <w:p w:rsidR="00C70D23" w:rsidRDefault="00C70D23" w:rsidP="00C70D23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70D23" w:rsidRDefault="00C70D23" w:rsidP="00C70D23">
      <w:pPr>
        <w:ind w:firstLine="180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Obec Tuchyňa</w:t>
      </w:r>
      <w:r>
        <w:rPr>
          <w:sz w:val="19"/>
          <w:szCs w:val="19"/>
        </w:rPr>
        <w:t xml:space="preserve"> príslušná podľa § 3 ods. 2) a § 3a, ods. 4) zákona č. 135/1961 Zb. o pozemných komunikáciách v znení neskorších predpisov (ďalej len „cestný zákon“) a § 120 zákona č. 50/1976 Zb. o územnom plánovaní a stavebnom poriadku v znení neskorších predpisov (ďalej len „stavebný zákon“), ako špeciálny stavebný úrad pre miestne a účelové komunikácie (ďalej len „špeciálny stavebný úrad“), </w:t>
      </w:r>
      <w:r>
        <w:rPr>
          <w:b/>
          <w:sz w:val="19"/>
          <w:szCs w:val="19"/>
        </w:rPr>
        <w:t xml:space="preserve">začína </w:t>
      </w:r>
      <w:r>
        <w:rPr>
          <w:sz w:val="19"/>
          <w:szCs w:val="19"/>
        </w:rPr>
        <w:t xml:space="preserve">v súlade s § 88 ods. 1 písm. b) a  § 88a stavebného zákona </w:t>
      </w:r>
      <w:r>
        <w:rPr>
          <w:b/>
          <w:sz w:val="19"/>
          <w:szCs w:val="19"/>
        </w:rPr>
        <w:t>konanie o dodatočnom povolení stavby</w:t>
      </w:r>
      <w:r>
        <w:rPr>
          <w:sz w:val="19"/>
          <w:szCs w:val="19"/>
        </w:rPr>
        <w:t xml:space="preserve">: </w:t>
      </w:r>
      <w:r>
        <w:rPr>
          <w:b/>
          <w:sz w:val="19"/>
          <w:szCs w:val="19"/>
        </w:rPr>
        <w:t xml:space="preserve">„Prístupová komunikácia - Štvorlístok“ </w:t>
      </w:r>
      <w:r>
        <w:rPr>
          <w:sz w:val="19"/>
          <w:szCs w:val="19"/>
        </w:rPr>
        <w:t>na pozemku parc. č. KNC 1631/1 – zastavaná plocha a nádvorie v k.ú. Tuchyňa stavebníka: Michal Procházka PhDr., bytom Jachtárska 7194/53, Piešťany, PSČ 621 01 v zastúpení splnomocnencom: Michaela Janíková, bytom Tuchyňa 124, PSČ 018 55 z dôvodu, že stavba je realizovaná bez stavebného povolenia</w:t>
      </w:r>
      <w:r>
        <w:rPr>
          <w:i/>
          <w:iCs/>
          <w:sz w:val="19"/>
          <w:szCs w:val="19"/>
        </w:rPr>
        <w:t>.</w:t>
      </w:r>
    </w:p>
    <w:p w:rsidR="00C70D23" w:rsidRDefault="00C70D23" w:rsidP="00C70D23">
      <w:pPr>
        <w:ind w:firstLine="180"/>
        <w:jc w:val="both"/>
        <w:rPr>
          <w:iCs/>
          <w:sz w:val="19"/>
          <w:szCs w:val="19"/>
        </w:rPr>
      </w:pPr>
      <w:r>
        <w:rPr>
          <w:b/>
          <w:iCs/>
          <w:sz w:val="19"/>
          <w:szCs w:val="19"/>
        </w:rPr>
        <w:t>Obec Tuchyňa</w:t>
      </w:r>
      <w:r>
        <w:rPr>
          <w:iCs/>
          <w:sz w:val="19"/>
          <w:szCs w:val="19"/>
        </w:rPr>
        <w:t xml:space="preserve"> v súlade s ustanovením § 61 ods. 1 stavebného zákona</w:t>
      </w:r>
      <w:r>
        <w:rPr>
          <w:b/>
          <w:iCs/>
          <w:sz w:val="19"/>
          <w:szCs w:val="19"/>
        </w:rPr>
        <w:t xml:space="preserve"> oznamuje začatie konania </w:t>
      </w:r>
      <w:r>
        <w:rPr>
          <w:iCs/>
          <w:sz w:val="19"/>
          <w:szCs w:val="19"/>
        </w:rPr>
        <w:t xml:space="preserve">dotknutým orgánom a známym účastníkom konania. Účastníkom konania, ktorých pobyt nie je známi, alebo pokiaľ to ustanovuje osobitný zákon sa oznámenie o začatí konania v súlade s § 61 ods. 4 stavebného zákona doručuje verejnou vyhláškou podľa § 26 ods. 1 zákona č. 71/1967 o správnom konaní (správny poriadok) v znení neskorších predpisov a bude vyvesené na úradnej tabuli obce Tuchyňa a zverejnené na web stránke obce v súlade s § 26 ods. 2 správneho poriadku. </w:t>
      </w:r>
    </w:p>
    <w:p w:rsidR="00C70D23" w:rsidRDefault="00C70D23" w:rsidP="00C70D23">
      <w:pPr>
        <w:ind w:firstLine="180"/>
        <w:jc w:val="both"/>
        <w:rPr>
          <w:b/>
          <w:sz w:val="19"/>
          <w:szCs w:val="19"/>
        </w:rPr>
      </w:pPr>
      <w:r>
        <w:rPr>
          <w:iCs/>
          <w:sz w:val="19"/>
          <w:szCs w:val="19"/>
        </w:rPr>
        <w:t>Na prejednanie návrhu</w:t>
      </w:r>
      <w:r>
        <w:rPr>
          <w:sz w:val="19"/>
          <w:szCs w:val="19"/>
        </w:rPr>
        <w:t xml:space="preserve"> stavebný úrad </w:t>
      </w:r>
      <w:r>
        <w:rPr>
          <w:b/>
          <w:sz w:val="19"/>
          <w:szCs w:val="19"/>
        </w:rPr>
        <w:t>nariaďuje ústne pojednávanie spojené s miestnym zisťovaním na deň</w:t>
      </w:r>
    </w:p>
    <w:p w:rsidR="00C70D23" w:rsidRDefault="00C70D23" w:rsidP="00C70D23">
      <w:pPr>
        <w:pStyle w:val="Podtitul"/>
        <w:rPr>
          <w:sz w:val="19"/>
          <w:szCs w:val="19"/>
        </w:rPr>
      </w:pPr>
    </w:p>
    <w:p w:rsidR="00C70D23" w:rsidRDefault="00C70D23" w:rsidP="00C70D23">
      <w:pPr>
        <w:pStyle w:val="Podtitul"/>
        <w:rPr>
          <w:iCs/>
          <w:sz w:val="19"/>
          <w:szCs w:val="19"/>
        </w:rPr>
      </w:pPr>
      <w:r>
        <w:rPr>
          <w:sz w:val="19"/>
          <w:szCs w:val="19"/>
        </w:rPr>
        <w:t>29.06.2023 o 15,15 hod</w:t>
      </w:r>
      <w:r>
        <w:rPr>
          <w:iCs/>
          <w:sz w:val="19"/>
          <w:szCs w:val="19"/>
        </w:rPr>
        <w:t>. so stretnutím na mieste stavby v obci Tuchyňa.</w:t>
      </w:r>
    </w:p>
    <w:p w:rsidR="00C70D23" w:rsidRDefault="00C70D23" w:rsidP="00C70D23">
      <w:pPr>
        <w:pStyle w:val="Podtitul"/>
        <w:ind w:firstLine="180"/>
        <w:jc w:val="both"/>
        <w:rPr>
          <w:b w:val="0"/>
          <w:iCs/>
          <w:sz w:val="19"/>
          <w:szCs w:val="19"/>
        </w:rPr>
      </w:pPr>
      <w:r>
        <w:rPr>
          <w:b w:val="0"/>
          <w:iCs/>
          <w:sz w:val="19"/>
          <w:szCs w:val="19"/>
        </w:rPr>
        <w:t xml:space="preserve">  </w:t>
      </w:r>
    </w:p>
    <w:p w:rsidR="00C70D23" w:rsidRDefault="00C70D23" w:rsidP="00C70D23">
      <w:pPr>
        <w:pStyle w:val="Zkladntext"/>
        <w:ind w:firstLine="180"/>
        <w:rPr>
          <w:iCs/>
          <w:sz w:val="19"/>
          <w:szCs w:val="19"/>
        </w:rPr>
      </w:pPr>
      <w:r>
        <w:rPr>
          <w:iCs/>
          <w:sz w:val="19"/>
          <w:szCs w:val="19"/>
        </w:rPr>
        <w:t xml:space="preserve">Do podkladov pre vydanie rozhodnutia môžu účastníci konania nahliadať do začiatku ústneho konania na SOÚ Pruské, 018 52 Pruské 1 v pracovných dňoch po dohovore s p. Budayom na tel.: 0902 977750, e-mail </w:t>
      </w:r>
      <w:hyperlink r:id="rId6" w:history="1">
        <w:r>
          <w:rPr>
            <w:rStyle w:val="Hypertextovprepojenie"/>
            <w:iCs/>
            <w:sz w:val="19"/>
            <w:szCs w:val="19"/>
          </w:rPr>
          <w:t>miroslav.buday@obecpruske.sk</w:t>
        </w:r>
      </w:hyperlink>
      <w:r>
        <w:rPr>
          <w:iCs/>
          <w:sz w:val="19"/>
          <w:szCs w:val="19"/>
        </w:rPr>
        <w:t xml:space="preserve"> a svoje námietky uplatniť na stavebnom úrade obci Tuchyňa, 018 55 Tuchyňa 205, najneskôr pri ústnom pojednávaní, inak sa na ne neprihliadne. V rovnakej lehote oznámia svoje stanoviská dotknute orgány. Ak dotknutý orgán v určenej alebo predĺženej lehote  neoznámi svoje stanovisko k povoľovanej stavbe, má sa za to, že so stavbou z hľadiska ním sledovaných záujmov súhlasí (§ 61 ods. 6 stavebného zákona).</w:t>
      </w:r>
    </w:p>
    <w:p w:rsidR="00C70D23" w:rsidRDefault="00C70D23" w:rsidP="00C70D23">
      <w:pPr>
        <w:pStyle w:val="Zkladntext"/>
        <w:ind w:firstLine="180"/>
        <w:rPr>
          <w:iCs/>
          <w:sz w:val="19"/>
          <w:szCs w:val="19"/>
        </w:rPr>
      </w:pPr>
      <w:r>
        <w:rPr>
          <w:iCs/>
          <w:sz w:val="19"/>
          <w:szCs w:val="19"/>
        </w:rPr>
        <w:t>V prípade zastupovania niektorého z účastníkov konania zástupca predloží splnomocnenie od účastníka konania.</w:t>
      </w:r>
    </w:p>
    <w:p w:rsidR="00C70D23" w:rsidRDefault="00C70D23" w:rsidP="00C70D23">
      <w:pPr>
        <w:ind w:firstLine="180"/>
        <w:jc w:val="both"/>
        <w:rPr>
          <w:iCs/>
          <w:sz w:val="20"/>
          <w:szCs w:val="20"/>
        </w:rPr>
      </w:pPr>
    </w:p>
    <w:p w:rsidR="00C70D23" w:rsidRDefault="00C70D23" w:rsidP="00C70D23">
      <w:pPr>
        <w:tabs>
          <w:tab w:val="left" w:pos="4110"/>
          <w:tab w:val="left" w:pos="4680"/>
          <w:tab w:val="left" w:pos="5265"/>
          <w:tab w:val="left" w:pos="5700"/>
        </w:tabs>
        <w:outlineLvl w:val="0"/>
      </w:pPr>
      <w:bookmarkStart w:id="0" w:name="_GoBack"/>
      <w:bookmarkEnd w:id="0"/>
    </w:p>
    <w:p w:rsidR="00C70D23" w:rsidRDefault="00C70D23" w:rsidP="00C70D23">
      <w:pPr>
        <w:tabs>
          <w:tab w:val="left" w:pos="4110"/>
          <w:tab w:val="left" w:pos="4680"/>
          <w:tab w:val="left" w:pos="5265"/>
          <w:tab w:val="left" w:pos="5700"/>
        </w:tabs>
        <w:outlineLvl w:val="0"/>
        <w:rPr>
          <w:sz w:val="22"/>
          <w:szCs w:val="22"/>
        </w:rPr>
      </w:pPr>
      <w:r>
        <w:tab/>
        <w:t xml:space="preserve">     </w:t>
      </w:r>
      <w:r>
        <w:rPr>
          <w:iCs/>
          <w:sz w:val="22"/>
          <w:szCs w:val="22"/>
        </w:rPr>
        <w:t>Ing. Krajčík Rastislav</w:t>
      </w:r>
    </w:p>
    <w:p w:rsidR="00C70D23" w:rsidRDefault="00C70D23" w:rsidP="00C70D23">
      <w:pPr>
        <w:tabs>
          <w:tab w:val="left" w:pos="4110"/>
          <w:tab w:val="left" w:pos="4680"/>
          <w:tab w:val="left" w:pos="5265"/>
          <w:tab w:val="left" w:pos="57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starosta obce</w:t>
      </w:r>
    </w:p>
    <w:p w:rsidR="00C70D23" w:rsidRDefault="00C70D23" w:rsidP="00C70D23">
      <w:pPr>
        <w:rPr>
          <w:sz w:val="22"/>
          <w:szCs w:val="22"/>
        </w:rPr>
      </w:pPr>
    </w:p>
    <w:p w:rsidR="00C70D23" w:rsidRDefault="00C70D23" w:rsidP="00C70D23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Oznámenie sa doručuje:</w:t>
      </w:r>
    </w:p>
    <w:p w:rsidR="00C70D23" w:rsidRDefault="00C70D23" w:rsidP="00C70D23">
      <w:pPr>
        <w:ind w:firstLine="18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Účastníkom konania:</w:t>
      </w:r>
      <w:r>
        <w:rPr>
          <w:sz w:val="16"/>
          <w:szCs w:val="16"/>
        </w:rPr>
        <w:t xml:space="preserve"> verejnou vyhláškou</w:t>
      </w:r>
    </w:p>
    <w:p w:rsidR="00C70D23" w:rsidRDefault="00C70D23" w:rsidP="00C70D23">
      <w:pPr>
        <w:tabs>
          <w:tab w:val="num" w:pos="720"/>
        </w:tabs>
        <w:ind w:left="18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Dotknutým orgánom: </w:t>
      </w:r>
    </w:p>
    <w:p w:rsidR="00C70D23" w:rsidRDefault="00C70D23" w:rsidP="00C70D23">
      <w:pPr>
        <w:numPr>
          <w:ilvl w:val="0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>
        <w:rPr>
          <w:iCs/>
          <w:sz w:val="16"/>
          <w:szCs w:val="16"/>
        </w:rPr>
        <w:t>OÚ Ilava, Odbor starostlivosti o ŽP, Mierové námestie 81/18, 019 01 Ilava</w:t>
      </w:r>
    </w:p>
    <w:p w:rsidR="00C70D23" w:rsidRDefault="00C70D23" w:rsidP="00C70D23">
      <w:pPr>
        <w:numPr>
          <w:ilvl w:val="0"/>
          <w:numId w:val="1"/>
        </w:numPr>
        <w:tabs>
          <w:tab w:val="num" w:pos="709"/>
        </w:tabs>
        <w:ind w:left="709" w:hanging="283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OÚ Trenčín, odbor cestnej dopravy a pozemných komunikácií, Hviezdoslavova 3, 911 01  Trenčín </w:t>
      </w:r>
    </w:p>
    <w:p w:rsidR="00C70D23" w:rsidRDefault="00C70D23" w:rsidP="00C70D23">
      <w:pPr>
        <w:numPr>
          <w:ilvl w:val="0"/>
          <w:numId w:val="1"/>
        </w:numPr>
        <w:tabs>
          <w:tab w:val="num" w:pos="709"/>
        </w:tabs>
        <w:ind w:left="709" w:hanging="283"/>
        <w:rPr>
          <w:iCs/>
          <w:sz w:val="16"/>
          <w:szCs w:val="16"/>
        </w:rPr>
      </w:pPr>
      <w:r>
        <w:rPr>
          <w:iCs/>
          <w:sz w:val="16"/>
          <w:szCs w:val="16"/>
        </w:rPr>
        <w:t>OR PZ ODI Trenčín, Kvetná 7, 911 42 Trenčín</w:t>
      </w:r>
    </w:p>
    <w:p w:rsidR="00C70D23" w:rsidRDefault="00C70D23" w:rsidP="00C70D23">
      <w:pPr>
        <w:numPr>
          <w:ilvl w:val="0"/>
          <w:numId w:val="1"/>
        </w:numPr>
        <w:tabs>
          <w:tab w:val="num" w:pos="709"/>
        </w:tabs>
        <w:ind w:left="709" w:hanging="283"/>
        <w:rPr>
          <w:iCs/>
          <w:sz w:val="16"/>
          <w:szCs w:val="16"/>
        </w:rPr>
      </w:pPr>
      <w:r>
        <w:rPr>
          <w:iCs/>
          <w:sz w:val="16"/>
          <w:szCs w:val="16"/>
        </w:rPr>
        <w:t>SC TSK, Brnianska 3, 911 05 Trenčín</w:t>
      </w:r>
    </w:p>
    <w:p w:rsidR="00C70D23" w:rsidRDefault="00C70D23" w:rsidP="00C70D23">
      <w:pPr>
        <w:numPr>
          <w:ilvl w:val="0"/>
          <w:numId w:val="1"/>
        </w:numPr>
        <w:tabs>
          <w:tab w:val="num" w:pos="709"/>
        </w:tabs>
        <w:ind w:left="709" w:hanging="283"/>
        <w:rPr>
          <w:iCs/>
          <w:sz w:val="16"/>
          <w:szCs w:val="16"/>
        </w:rPr>
      </w:pPr>
      <w:r>
        <w:rPr>
          <w:iCs/>
          <w:sz w:val="16"/>
          <w:szCs w:val="16"/>
        </w:rPr>
        <w:t>Hydromeliorácie, š.p. Vrakunská 29, 825 63 Bratislava 211</w:t>
      </w:r>
    </w:p>
    <w:p w:rsidR="00C70D23" w:rsidRDefault="00C70D23" w:rsidP="00C70D23">
      <w:pPr>
        <w:numPr>
          <w:ilvl w:val="0"/>
          <w:numId w:val="1"/>
        </w:numPr>
        <w:tabs>
          <w:tab w:val="num" w:pos="709"/>
        </w:tabs>
        <w:ind w:left="709" w:hanging="283"/>
        <w:rPr>
          <w:iCs/>
          <w:sz w:val="16"/>
          <w:szCs w:val="16"/>
        </w:rPr>
      </w:pPr>
      <w:r>
        <w:rPr>
          <w:iCs/>
          <w:sz w:val="16"/>
          <w:szCs w:val="16"/>
        </w:rPr>
        <w:t>SPP - Distribúcia, a.s., Mlynské nivy 44/b, 825 11 Bratislava</w:t>
      </w:r>
    </w:p>
    <w:p w:rsidR="00C70D23" w:rsidRDefault="00C70D23" w:rsidP="00C70D23">
      <w:pPr>
        <w:numPr>
          <w:ilvl w:val="0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>
        <w:rPr>
          <w:sz w:val="16"/>
          <w:szCs w:val="16"/>
        </w:rPr>
        <w:t>SSD, a.s., Pri Rajčianke 2927/8, 010 47 Žilina</w:t>
      </w:r>
    </w:p>
    <w:p w:rsidR="00C70D23" w:rsidRDefault="00C70D23" w:rsidP="00C70D23">
      <w:pPr>
        <w:numPr>
          <w:ilvl w:val="0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>
        <w:rPr>
          <w:sz w:val="16"/>
          <w:szCs w:val="16"/>
        </w:rPr>
        <w:t>Slovak Telekom, a.s., Bajkalská 28, 817 62 Bratislava</w:t>
      </w:r>
    </w:p>
    <w:p w:rsidR="00C70D23" w:rsidRDefault="00C70D23" w:rsidP="00C70D23">
      <w:pPr>
        <w:numPr>
          <w:ilvl w:val="0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>
        <w:rPr>
          <w:sz w:val="16"/>
          <w:szCs w:val="16"/>
        </w:rPr>
        <w:t>Krajský pamiatkový úrad, K dolnej stanici 7282/20A,  911 01 Trenčín</w:t>
      </w:r>
    </w:p>
    <w:p w:rsidR="00C70D23" w:rsidRDefault="00C70D23" w:rsidP="00C70D23">
      <w:pPr>
        <w:numPr>
          <w:ilvl w:val="0"/>
          <w:numId w:val="1"/>
        </w:numPr>
        <w:tabs>
          <w:tab w:val="num" w:pos="709"/>
        </w:tabs>
        <w:ind w:left="709" w:hanging="283"/>
        <w:rPr>
          <w:sz w:val="16"/>
          <w:szCs w:val="16"/>
        </w:rPr>
      </w:pPr>
      <w:r>
        <w:rPr>
          <w:sz w:val="16"/>
          <w:szCs w:val="16"/>
        </w:rPr>
        <w:t xml:space="preserve">Obec Tuchyňa, 018 55 Tuchyňa 205  </w:t>
      </w:r>
    </w:p>
    <w:p w:rsidR="00C70D23" w:rsidRDefault="00C70D23" w:rsidP="00C70D23">
      <w:pPr>
        <w:tabs>
          <w:tab w:val="num" w:pos="720"/>
        </w:tabs>
        <w:ind w:left="180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Na vedomie: </w:t>
      </w:r>
    </w:p>
    <w:p w:rsidR="00C70D23" w:rsidRDefault="00C70D23" w:rsidP="00C70D23">
      <w:pPr>
        <w:numPr>
          <w:ilvl w:val="0"/>
          <w:numId w:val="2"/>
        </w:numPr>
        <w:ind w:hanging="294"/>
        <w:rPr>
          <w:sz w:val="16"/>
          <w:szCs w:val="16"/>
        </w:rPr>
      </w:pPr>
      <w:r>
        <w:rPr>
          <w:sz w:val="16"/>
          <w:szCs w:val="16"/>
        </w:rPr>
        <w:t>Michaela Janíková, 018 55 Tuchyňa 124 (splnomocnenec)</w:t>
      </w:r>
    </w:p>
    <w:p w:rsidR="00C70D23" w:rsidRDefault="00C70D23" w:rsidP="00C70D23">
      <w:pPr>
        <w:numPr>
          <w:ilvl w:val="0"/>
          <w:numId w:val="2"/>
        </w:numPr>
        <w:ind w:hanging="294"/>
        <w:rPr>
          <w:sz w:val="16"/>
          <w:szCs w:val="16"/>
        </w:rPr>
      </w:pPr>
      <w:r>
        <w:rPr>
          <w:sz w:val="16"/>
          <w:szCs w:val="16"/>
        </w:rPr>
        <w:t>Ing. Vladimír Gajdošík, Bernoláková 1490/4, 921 01 Piešťany (zodpovedný projektant)</w:t>
      </w:r>
    </w:p>
    <w:p w:rsidR="00C70D23" w:rsidRDefault="00C70D23" w:rsidP="00C70D23">
      <w:pPr>
        <w:numPr>
          <w:ilvl w:val="0"/>
          <w:numId w:val="2"/>
        </w:numPr>
        <w:ind w:hanging="294"/>
        <w:rPr>
          <w:sz w:val="16"/>
          <w:szCs w:val="16"/>
        </w:rPr>
      </w:pPr>
      <w:r>
        <w:rPr>
          <w:sz w:val="16"/>
          <w:szCs w:val="16"/>
        </w:rPr>
        <w:t>Ing. Daniel Burdej, 018 53 Bolešov 467 (stavebný dozor)</w:t>
      </w:r>
    </w:p>
    <w:p w:rsidR="00C70D23" w:rsidRDefault="00C70D23" w:rsidP="00C70D23">
      <w:pPr>
        <w:numPr>
          <w:ilvl w:val="0"/>
          <w:numId w:val="2"/>
        </w:numPr>
        <w:ind w:hanging="294"/>
        <w:rPr>
          <w:iCs/>
          <w:sz w:val="16"/>
          <w:szCs w:val="16"/>
        </w:rPr>
      </w:pPr>
      <w:r>
        <w:rPr>
          <w:sz w:val="16"/>
          <w:szCs w:val="16"/>
        </w:rPr>
        <w:t>SOÚ Pruské, 018 52 Pruské 1</w:t>
      </w:r>
    </w:p>
    <w:p w:rsidR="00C70D23" w:rsidRDefault="00C70D23" w:rsidP="00C70D23">
      <w:pPr>
        <w:tabs>
          <w:tab w:val="num" w:pos="720"/>
        </w:tabs>
        <w:ind w:left="18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Co: </w:t>
      </w:r>
      <w:r>
        <w:rPr>
          <w:sz w:val="16"/>
          <w:szCs w:val="16"/>
        </w:rPr>
        <w:t xml:space="preserve">spis </w:t>
      </w:r>
    </w:p>
    <w:p w:rsidR="00C70D23" w:rsidRDefault="00C70D23" w:rsidP="00C70D23">
      <w:pPr>
        <w:tabs>
          <w:tab w:val="num" w:pos="720"/>
        </w:tabs>
        <w:ind w:left="180"/>
        <w:outlineLvl w:val="0"/>
        <w:rPr>
          <w:sz w:val="16"/>
          <w:szCs w:val="16"/>
        </w:rPr>
      </w:pPr>
    </w:p>
    <w:p w:rsidR="00C70D23" w:rsidRDefault="00C70D23" w:rsidP="00C70D23">
      <w:pPr>
        <w:tabs>
          <w:tab w:val="num" w:pos="720"/>
        </w:tabs>
        <w:ind w:left="180"/>
        <w:outlineLvl w:val="0"/>
        <w:rPr>
          <w:sz w:val="16"/>
          <w:szCs w:val="16"/>
        </w:rPr>
      </w:pPr>
    </w:p>
    <w:p w:rsidR="00C70D23" w:rsidRDefault="00C70D23" w:rsidP="00C70D23">
      <w:pPr>
        <w:tabs>
          <w:tab w:val="num" w:pos="720"/>
        </w:tabs>
        <w:ind w:left="180"/>
        <w:outlineLvl w:val="0"/>
        <w:rPr>
          <w:sz w:val="16"/>
          <w:szCs w:val="16"/>
        </w:rPr>
      </w:pPr>
    </w:p>
    <w:p w:rsidR="00C70D23" w:rsidRDefault="00C70D23" w:rsidP="00C70D23">
      <w:pPr>
        <w:rPr>
          <w:sz w:val="20"/>
          <w:szCs w:val="20"/>
        </w:rPr>
      </w:pPr>
      <w:r>
        <w:rPr>
          <w:sz w:val="18"/>
          <w:szCs w:val="18"/>
        </w:rPr>
        <w:t>Vyvesené dňa .......................</w:t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Zvesené dňa ..................</w:t>
      </w:r>
    </w:p>
    <w:p w:rsidR="00C70D23" w:rsidRDefault="00C70D23" w:rsidP="00C70D2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ab/>
        <w:t xml:space="preserve">  Pečiatka a podpis                         </w:t>
      </w:r>
      <w:r>
        <w:rPr>
          <w:sz w:val="16"/>
          <w:szCs w:val="16"/>
        </w:rPr>
        <w:tab/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Pečiatka a podpis</w:t>
      </w:r>
    </w:p>
    <w:p w:rsidR="00C70D23" w:rsidRDefault="00C70D23" w:rsidP="00C70D23">
      <w:pPr>
        <w:tabs>
          <w:tab w:val="num" w:pos="720"/>
        </w:tabs>
        <w:ind w:left="180"/>
        <w:outlineLvl w:val="0"/>
        <w:rPr>
          <w:sz w:val="16"/>
          <w:szCs w:val="16"/>
        </w:rPr>
      </w:pPr>
    </w:p>
    <w:p w:rsidR="002D14F6" w:rsidRDefault="002D14F6"/>
    <w:sectPr w:rsidR="002D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0F9"/>
    <w:multiLevelType w:val="hybridMultilevel"/>
    <w:tmpl w:val="BE0A415C"/>
    <w:lvl w:ilvl="0" w:tplc="041B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E21FF"/>
    <w:multiLevelType w:val="hybridMultilevel"/>
    <w:tmpl w:val="27681C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E8"/>
    <w:rsid w:val="002D14F6"/>
    <w:rsid w:val="00C70D23"/>
    <w:rsid w:val="00C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72F2E-19F2-4140-9D2B-8D7884B1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70D23"/>
    <w:pPr>
      <w:keepNext/>
      <w:widowControl w:val="0"/>
      <w:autoSpaceDE w:val="0"/>
      <w:autoSpaceDN w:val="0"/>
      <w:adjustRightInd w:val="0"/>
      <w:jc w:val="right"/>
      <w:outlineLvl w:val="0"/>
    </w:pPr>
    <w:rPr>
      <w:rFonts w:ascii="Arial" w:hAnsi="Arial" w:cs="Arial"/>
      <w:b/>
      <w:bCs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70D23"/>
    <w:rPr>
      <w:rFonts w:ascii="Arial" w:eastAsia="Times New Roman" w:hAnsi="Arial" w:cs="Arial"/>
      <w:b/>
      <w:bCs/>
      <w:sz w:val="18"/>
      <w:szCs w:val="20"/>
      <w:lang w:eastAsia="sk-SK"/>
    </w:rPr>
  </w:style>
  <w:style w:type="character" w:styleId="Hypertextovprepojenie">
    <w:name w:val="Hyperlink"/>
    <w:basedOn w:val="Predvolenpsmoodseku"/>
    <w:semiHidden/>
    <w:unhideWhenUsed/>
    <w:rsid w:val="00C70D23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C70D23"/>
    <w:pPr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C70D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C70D23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Predvolenpsmoodseku"/>
    <w:link w:val="Podtitul"/>
    <w:rsid w:val="00C70D23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v.buday@obecpruske.sk" TargetMode="External"/><Relationship Id="rId5" Type="http://schemas.openxmlformats.org/officeDocument/2006/relationships/hyperlink" Target="mailto:ocutuchyna@slova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3</cp:revision>
  <dcterms:created xsi:type="dcterms:W3CDTF">2023-06-09T05:03:00Z</dcterms:created>
  <dcterms:modified xsi:type="dcterms:W3CDTF">2023-06-09T05:03:00Z</dcterms:modified>
</cp:coreProperties>
</file>